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A3" w:rsidRDefault="00500AA3" w:rsidP="002D12DA">
      <w:pPr>
        <w:spacing w:beforeLines="50" w:before="156" w:afterLines="100" w:after="312" w:line="600" w:lineRule="exact"/>
        <w:jc w:val="center"/>
        <w:rPr>
          <w:rFonts w:ascii="宋体" w:hAnsi="宋体"/>
          <w:b/>
          <w:noProof/>
          <w:sz w:val="44"/>
          <w:szCs w:val="44"/>
        </w:rPr>
      </w:pPr>
    </w:p>
    <w:p w:rsidR="00500AA3" w:rsidRDefault="00500AA3" w:rsidP="002D12DA">
      <w:pPr>
        <w:spacing w:beforeLines="50" w:before="156" w:afterLines="100" w:after="312" w:line="600" w:lineRule="exact"/>
        <w:jc w:val="center"/>
        <w:rPr>
          <w:rFonts w:ascii="宋体" w:hAnsi="宋体"/>
          <w:b/>
          <w:noProof/>
          <w:sz w:val="44"/>
          <w:szCs w:val="44"/>
        </w:rPr>
      </w:pPr>
    </w:p>
    <w:p w:rsidR="00500AA3" w:rsidRDefault="00500AA3" w:rsidP="002D12DA">
      <w:pPr>
        <w:spacing w:beforeLines="50" w:before="156" w:afterLines="100" w:after="312" w:line="600" w:lineRule="exact"/>
        <w:jc w:val="center"/>
        <w:rPr>
          <w:rFonts w:ascii="宋体" w:hAnsi="宋体"/>
          <w:b/>
          <w:noProof/>
          <w:sz w:val="44"/>
          <w:szCs w:val="44"/>
        </w:rPr>
      </w:pPr>
    </w:p>
    <w:p w:rsidR="00500AA3" w:rsidRDefault="00500AA3" w:rsidP="00500AA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drawing>
          <wp:inline distT="0" distB="0" distL="0" distR="0" wp14:anchorId="66027B73" wp14:editId="0846C6DE">
            <wp:extent cx="2250440" cy="2258060"/>
            <wp:effectExtent l="0" t="0" r="0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AA3" w:rsidRDefault="00500AA3" w:rsidP="00500AA3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</w:p>
    <w:p w:rsidR="00500AA3" w:rsidRDefault="00500AA3" w:rsidP="00500AA3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</w:p>
    <w:p w:rsidR="00500AA3" w:rsidRDefault="00500AA3" w:rsidP="00500AA3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  <w:r w:rsidRPr="00500AA3">
        <w:rPr>
          <w:rFonts w:ascii="宋体" w:hAnsi="宋体" w:hint="eastAsia"/>
          <w:b/>
          <w:sz w:val="52"/>
          <w:szCs w:val="44"/>
        </w:rPr>
        <w:t>昆明学院</w:t>
      </w:r>
    </w:p>
    <w:p w:rsidR="00500AA3" w:rsidRPr="00500AA3" w:rsidRDefault="00500AA3" w:rsidP="00500AA3">
      <w:pPr>
        <w:spacing w:line="760" w:lineRule="exact"/>
        <w:jc w:val="center"/>
        <w:rPr>
          <w:rFonts w:ascii="宋体" w:hAnsi="宋体"/>
          <w:b/>
          <w:sz w:val="52"/>
          <w:szCs w:val="44"/>
        </w:rPr>
      </w:pPr>
      <w:r w:rsidRPr="00500AA3">
        <w:rPr>
          <w:rFonts w:ascii="宋体" w:hAnsi="宋体" w:hint="eastAsia"/>
          <w:b/>
          <w:sz w:val="52"/>
          <w:szCs w:val="44"/>
        </w:rPr>
        <w:t>数据使用申请流程</w:t>
      </w:r>
    </w:p>
    <w:p w:rsidR="00500AA3" w:rsidRPr="00500AA3" w:rsidRDefault="00500AA3" w:rsidP="00500AA3">
      <w:pPr>
        <w:rPr>
          <w:rFonts w:ascii="宋体" w:hAnsi="宋体"/>
          <w:sz w:val="44"/>
          <w:szCs w:val="44"/>
        </w:rPr>
      </w:pPr>
    </w:p>
    <w:p w:rsidR="00500AA3" w:rsidRDefault="00500AA3" w:rsidP="00500AA3">
      <w:pPr>
        <w:rPr>
          <w:rFonts w:ascii="宋体" w:hAnsi="宋体"/>
          <w:sz w:val="44"/>
          <w:szCs w:val="44"/>
        </w:rPr>
      </w:pPr>
    </w:p>
    <w:p w:rsidR="00500AA3" w:rsidRDefault="00500AA3" w:rsidP="00500AA3">
      <w:pPr>
        <w:rPr>
          <w:rFonts w:ascii="宋体" w:hAnsi="宋体"/>
          <w:sz w:val="44"/>
          <w:szCs w:val="44"/>
        </w:rPr>
      </w:pPr>
    </w:p>
    <w:p w:rsidR="00500AA3" w:rsidRDefault="00500AA3" w:rsidP="00500AA3">
      <w:pPr>
        <w:rPr>
          <w:rFonts w:ascii="宋体" w:hAnsi="宋体"/>
          <w:sz w:val="44"/>
          <w:szCs w:val="44"/>
        </w:rPr>
      </w:pPr>
    </w:p>
    <w:p w:rsidR="00500AA3" w:rsidRDefault="00500AA3" w:rsidP="00500AA3">
      <w:pPr>
        <w:rPr>
          <w:rFonts w:ascii="宋体" w:hAnsi="宋体"/>
          <w:sz w:val="44"/>
          <w:szCs w:val="44"/>
        </w:rPr>
      </w:pPr>
    </w:p>
    <w:p w:rsidR="00500AA3" w:rsidRDefault="00500AA3" w:rsidP="00500AA3">
      <w:pPr>
        <w:rPr>
          <w:rFonts w:ascii="宋体" w:hAnsi="宋体"/>
          <w:sz w:val="44"/>
          <w:szCs w:val="44"/>
        </w:rPr>
      </w:pPr>
    </w:p>
    <w:p w:rsidR="00500AA3" w:rsidRDefault="00500AA3" w:rsidP="00500AA3">
      <w:pPr>
        <w:rPr>
          <w:rFonts w:ascii="宋体" w:hAnsi="宋体"/>
          <w:sz w:val="44"/>
          <w:szCs w:val="44"/>
        </w:rPr>
      </w:pPr>
    </w:p>
    <w:p w:rsidR="00BA0B0A" w:rsidRPr="001B0437" w:rsidRDefault="00F95508" w:rsidP="00576974">
      <w:pPr>
        <w:spacing w:line="360" w:lineRule="auto"/>
        <w:ind w:firstLineChars="200" w:firstLine="640"/>
        <w:rPr>
          <w:rFonts w:ascii="仿宋" w:eastAsia="仿宋" w:hAnsi="仿宋" w:cs="仿宋"/>
          <w:kern w:val="44"/>
          <w:sz w:val="32"/>
          <w:szCs w:val="32"/>
          <w:lang w:val="zh-TW"/>
        </w:rPr>
      </w:pPr>
      <w:r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数据需求方</w:t>
      </w:r>
      <w:r w:rsidR="00016778" w:rsidRPr="001B0437"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（包括</w:t>
      </w:r>
      <w:r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数据</w:t>
      </w:r>
      <w:r w:rsidR="00016778" w:rsidRPr="001B0437"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需求部门和个人）</w:t>
      </w:r>
      <w:r w:rsidR="00B37677" w:rsidRPr="001B0437"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遵循</w:t>
      </w:r>
      <w:r w:rsidR="00EE784C" w:rsidRPr="001B0437"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“谁使用、谁负责”的原则，按以下流程办理</w:t>
      </w:r>
      <w:r w:rsidR="00BA0B0A" w:rsidRPr="001B0437"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数据</w:t>
      </w:r>
      <w:r w:rsidR="001B0437" w:rsidRPr="001B0437"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使用</w:t>
      </w:r>
      <w:r w:rsidR="00EE784C" w:rsidRPr="001B0437">
        <w:rPr>
          <w:rFonts w:ascii="仿宋" w:eastAsia="仿宋" w:hAnsi="仿宋" w:cs="仿宋" w:hint="eastAsia"/>
          <w:kern w:val="44"/>
          <w:sz w:val="32"/>
          <w:szCs w:val="32"/>
          <w:lang w:val="zh-TW"/>
        </w:rPr>
        <w:t>的申请工作。</w:t>
      </w:r>
    </w:p>
    <w:p w:rsidR="00BA0B0A" w:rsidRPr="001B0437" w:rsidRDefault="002246E0" w:rsidP="00F17531">
      <w:pPr>
        <w:pStyle w:val="10"/>
        <w:numPr>
          <w:ilvl w:val="0"/>
          <w:numId w:val="1"/>
        </w:numPr>
        <w:ind w:left="0" w:firstLineChars="0" w:firstLine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</w:t>
      </w:r>
      <w:r w:rsidR="00F95508">
        <w:rPr>
          <w:rFonts w:ascii="仿宋" w:eastAsia="仿宋" w:hAnsi="仿宋" w:hint="eastAsia"/>
          <w:sz w:val="32"/>
          <w:szCs w:val="32"/>
        </w:rPr>
        <w:t>数据需求方</w:t>
      </w:r>
      <w:r w:rsidR="0033278D">
        <w:rPr>
          <w:rFonts w:ascii="仿宋" w:eastAsia="仿宋" w:hAnsi="仿宋" w:hint="eastAsia"/>
          <w:sz w:val="32"/>
          <w:szCs w:val="32"/>
        </w:rPr>
        <w:t>须</w:t>
      </w:r>
      <w:r w:rsidR="00BA0B0A" w:rsidRPr="001B0437">
        <w:rPr>
          <w:rFonts w:ascii="仿宋" w:eastAsia="仿宋" w:hAnsi="仿宋" w:hint="eastAsia"/>
          <w:sz w:val="32"/>
          <w:szCs w:val="32"/>
        </w:rPr>
        <w:t>按要求填写《</w:t>
      </w:r>
      <w:r w:rsidR="009839DB">
        <w:rPr>
          <w:rFonts w:ascii="仿宋" w:eastAsia="仿宋" w:hAnsi="仿宋" w:hint="eastAsia"/>
          <w:sz w:val="32"/>
          <w:szCs w:val="32"/>
        </w:rPr>
        <w:t>昆明学院</w:t>
      </w:r>
      <w:r w:rsidR="00BA0B0A" w:rsidRPr="001B0437">
        <w:rPr>
          <w:rFonts w:ascii="仿宋" w:eastAsia="仿宋" w:hAnsi="仿宋" w:hint="eastAsia"/>
          <w:sz w:val="32"/>
          <w:szCs w:val="32"/>
        </w:rPr>
        <w:t>数据使用申请表》并签订《</w:t>
      </w:r>
      <w:r w:rsidRPr="002246E0">
        <w:rPr>
          <w:rFonts w:ascii="仿宋" w:eastAsia="仿宋" w:hAnsi="仿宋" w:hint="eastAsia"/>
          <w:sz w:val="32"/>
          <w:szCs w:val="32"/>
        </w:rPr>
        <w:t>昆明学院项目实施数据使用安全保密协议</w:t>
      </w:r>
      <w:r>
        <w:rPr>
          <w:rFonts w:ascii="仿宋" w:eastAsia="仿宋" w:hAnsi="仿宋" w:hint="eastAsia"/>
          <w:sz w:val="32"/>
          <w:szCs w:val="32"/>
        </w:rPr>
        <w:t>》；个人数据需求方须</w:t>
      </w:r>
      <w:r w:rsidRPr="001B0437">
        <w:rPr>
          <w:rFonts w:ascii="仿宋" w:eastAsia="仿宋" w:hAnsi="仿宋" w:hint="eastAsia"/>
          <w:sz w:val="32"/>
          <w:szCs w:val="32"/>
        </w:rPr>
        <w:t>按要求填写《</w:t>
      </w:r>
      <w:r w:rsidRPr="002246E0">
        <w:rPr>
          <w:rFonts w:ascii="仿宋" w:eastAsia="仿宋" w:hAnsi="仿宋" w:hint="eastAsia"/>
          <w:sz w:val="32"/>
          <w:szCs w:val="32"/>
        </w:rPr>
        <w:t>昆明学院</w:t>
      </w:r>
      <w:r w:rsidR="00A055BD">
        <w:rPr>
          <w:rFonts w:ascii="仿宋" w:eastAsia="仿宋" w:hAnsi="仿宋" w:hint="eastAsia"/>
          <w:sz w:val="32"/>
          <w:szCs w:val="32"/>
        </w:rPr>
        <w:t>信息技术中心</w:t>
      </w:r>
      <w:r w:rsidRPr="002246E0">
        <w:rPr>
          <w:rFonts w:ascii="仿宋" w:eastAsia="仿宋" w:hAnsi="仿宋" w:hint="eastAsia"/>
          <w:sz w:val="32"/>
          <w:szCs w:val="32"/>
        </w:rPr>
        <w:t>校内人员数据使用申请</w:t>
      </w:r>
      <w:r w:rsidRPr="001B0437">
        <w:rPr>
          <w:rFonts w:ascii="仿宋" w:eastAsia="仿宋" w:hAnsi="仿宋" w:hint="eastAsia"/>
          <w:sz w:val="32"/>
          <w:szCs w:val="32"/>
        </w:rPr>
        <w:t>》并签订《</w:t>
      </w:r>
      <w:r w:rsidRPr="002246E0">
        <w:rPr>
          <w:rFonts w:ascii="仿宋" w:eastAsia="仿宋" w:hAnsi="仿宋" w:hint="eastAsia"/>
          <w:sz w:val="32"/>
          <w:szCs w:val="32"/>
        </w:rPr>
        <w:t>昆明学院个人数据使用安全保密协议</w:t>
      </w:r>
      <w:r w:rsidRPr="001B0437">
        <w:rPr>
          <w:rFonts w:ascii="仿宋" w:eastAsia="仿宋" w:hAnsi="仿宋" w:hint="eastAsia"/>
          <w:sz w:val="32"/>
          <w:szCs w:val="32"/>
        </w:rPr>
        <w:t>》。</w:t>
      </w:r>
    </w:p>
    <w:p w:rsidR="00F663EA" w:rsidRPr="001B0437" w:rsidRDefault="0033278D" w:rsidP="00445971">
      <w:pPr>
        <w:pStyle w:val="10"/>
        <w:numPr>
          <w:ilvl w:val="0"/>
          <w:numId w:val="1"/>
        </w:numPr>
        <w:ind w:left="0" w:firstLineChars="0" w:firstLine="56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 w:rsidR="00A055BD">
        <w:rPr>
          <w:rFonts w:ascii="仿宋" w:eastAsia="仿宋" w:hAnsi="仿宋" w:hint="eastAsia"/>
          <w:sz w:val="32"/>
          <w:szCs w:val="32"/>
        </w:rPr>
        <w:t>信息技术中心</w:t>
      </w:r>
      <w:r w:rsidR="00590222" w:rsidRPr="001B0437">
        <w:rPr>
          <w:rFonts w:ascii="仿宋" w:eastAsia="仿宋" w:hAnsi="仿宋" w:hint="eastAsia"/>
          <w:sz w:val="32"/>
          <w:szCs w:val="32"/>
        </w:rPr>
        <w:t>根据</w:t>
      </w:r>
      <w:r w:rsidR="001B0437">
        <w:rPr>
          <w:rFonts w:ascii="仿宋" w:eastAsia="仿宋" w:hAnsi="仿宋" w:hint="eastAsia"/>
          <w:sz w:val="32"/>
          <w:szCs w:val="32"/>
        </w:rPr>
        <w:t>数据</w:t>
      </w:r>
      <w:r w:rsidR="00EE784C" w:rsidRPr="001B0437">
        <w:rPr>
          <w:rFonts w:ascii="仿宋" w:eastAsia="仿宋" w:hAnsi="仿宋" w:hint="eastAsia"/>
          <w:sz w:val="32"/>
          <w:szCs w:val="32"/>
        </w:rPr>
        <w:t>需求方</w:t>
      </w:r>
      <w:r w:rsidR="00590222" w:rsidRPr="001B0437">
        <w:rPr>
          <w:rFonts w:ascii="仿宋" w:eastAsia="仿宋" w:hAnsi="仿宋" w:hint="eastAsia"/>
          <w:sz w:val="32"/>
          <w:szCs w:val="32"/>
        </w:rPr>
        <w:t>申请的共享</w:t>
      </w:r>
      <w:r w:rsidR="00223B08">
        <w:rPr>
          <w:rFonts w:ascii="仿宋" w:eastAsia="仿宋" w:hAnsi="仿宋" w:hint="eastAsia"/>
          <w:sz w:val="32"/>
          <w:szCs w:val="32"/>
        </w:rPr>
        <w:t>数据资源</w:t>
      </w:r>
      <w:r w:rsidR="00590222" w:rsidRPr="001B0437">
        <w:rPr>
          <w:rFonts w:ascii="仿宋" w:eastAsia="仿宋" w:hAnsi="仿宋" w:hint="eastAsia"/>
          <w:sz w:val="32"/>
          <w:szCs w:val="32"/>
        </w:rPr>
        <w:t>的</w:t>
      </w:r>
      <w:r w:rsidR="00EE784C" w:rsidRPr="001B0437">
        <w:rPr>
          <w:rFonts w:ascii="仿宋" w:eastAsia="仿宋" w:hAnsi="仿宋" w:hint="eastAsia"/>
          <w:sz w:val="32"/>
          <w:szCs w:val="32"/>
        </w:rPr>
        <w:t>分</w:t>
      </w:r>
      <w:r w:rsidR="00590222" w:rsidRPr="001B0437">
        <w:rPr>
          <w:rFonts w:ascii="仿宋" w:eastAsia="仿宋" w:hAnsi="仿宋" w:hint="eastAsia"/>
          <w:sz w:val="32"/>
          <w:szCs w:val="32"/>
        </w:rPr>
        <w:t>级</w:t>
      </w:r>
      <w:r w:rsidR="00B37677" w:rsidRPr="001B0437">
        <w:rPr>
          <w:rFonts w:ascii="仿宋" w:eastAsia="仿宋" w:hAnsi="仿宋" w:hint="eastAsia"/>
          <w:sz w:val="32"/>
          <w:szCs w:val="32"/>
        </w:rPr>
        <w:t>进行相应的流程处理。</w:t>
      </w:r>
    </w:p>
    <w:p w:rsidR="002117C7" w:rsidRDefault="002E6BC3" w:rsidP="006D61D3">
      <w:pPr>
        <w:pStyle w:val="10"/>
        <w:numPr>
          <w:ilvl w:val="0"/>
          <w:numId w:val="2"/>
        </w:numPr>
        <w:ind w:left="0" w:firstLine="640"/>
        <w:rPr>
          <w:rFonts w:ascii="仿宋" w:eastAsia="仿宋" w:hAnsi="仿宋" w:cs="仿宋"/>
          <w:sz w:val="32"/>
          <w:szCs w:val="32"/>
          <w:lang w:val="zh-TW"/>
        </w:rPr>
      </w:pPr>
      <w:r w:rsidRPr="001B0437">
        <w:rPr>
          <w:rFonts w:ascii="仿宋" w:eastAsia="仿宋" w:hAnsi="仿宋" w:cs="仿宋" w:hint="eastAsia"/>
          <w:sz w:val="32"/>
          <w:szCs w:val="32"/>
          <w:lang w:val="zh-TW"/>
        </w:rPr>
        <w:t>对普遍共享的</w:t>
      </w:r>
      <w:r w:rsidR="00223B08">
        <w:rPr>
          <w:rFonts w:ascii="仿宋" w:eastAsia="仿宋" w:hAnsi="仿宋" w:cs="仿宋" w:hint="eastAsia"/>
          <w:sz w:val="32"/>
          <w:szCs w:val="32"/>
          <w:lang w:val="zh-TW"/>
        </w:rPr>
        <w:t>数据资源</w:t>
      </w:r>
      <w:r w:rsidRPr="001B0437">
        <w:rPr>
          <w:rFonts w:ascii="仿宋" w:eastAsia="仿宋" w:hAnsi="仿宋" w:cs="仿宋" w:hint="eastAsia"/>
          <w:sz w:val="32"/>
          <w:szCs w:val="32"/>
          <w:lang w:val="zh-TW"/>
        </w:rPr>
        <w:t>，</w:t>
      </w:r>
      <w:r w:rsidR="00A055BD">
        <w:rPr>
          <w:rFonts w:ascii="仿宋" w:eastAsia="仿宋" w:hAnsi="仿宋" w:hint="eastAsia"/>
          <w:sz w:val="32"/>
          <w:szCs w:val="32"/>
        </w:rPr>
        <w:t>信息技术中心</w:t>
      </w:r>
      <w:r w:rsidR="00AC61A4" w:rsidRPr="001B0437">
        <w:rPr>
          <w:rFonts w:ascii="仿宋" w:eastAsia="仿宋" w:hAnsi="仿宋" w:cs="仿宋" w:hint="eastAsia"/>
          <w:sz w:val="32"/>
          <w:szCs w:val="32"/>
          <w:lang w:val="zh-TW"/>
        </w:rPr>
        <w:t>直接审核，审核通过</w:t>
      </w:r>
      <w:r w:rsidRPr="001B0437">
        <w:rPr>
          <w:rFonts w:ascii="仿宋" w:eastAsia="仿宋" w:hAnsi="仿宋" w:cs="仿宋" w:hint="eastAsia"/>
          <w:sz w:val="32"/>
          <w:szCs w:val="32"/>
          <w:lang w:val="zh-TW"/>
        </w:rPr>
        <w:t>后可以通过数据共享服务平台的接口或者</w:t>
      </w:r>
      <w:r w:rsidR="00301EFE" w:rsidRPr="001B0437">
        <w:rPr>
          <w:rFonts w:ascii="仿宋" w:eastAsia="仿宋" w:hAnsi="仿宋" w:cs="仿宋" w:hint="eastAsia"/>
          <w:sz w:val="32"/>
          <w:szCs w:val="32"/>
          <w:lang w:val="zh-TW"/>
        </w:rPr>
        <w:t>数据交换</w:t>
      </w:r>
      <w:r w:rsidR="0078279E">
        <w:rPr>
          <w:rFonts w:ascii="仿宋" w:eastAsia="仿宋" w:hAnsi="仿宋" w:cs="仿宋" w:hint="eastAsia"/>
          <w:sz w:val="32"/>
          <w:szCs w:val="32"/>
          <w:lang w:val="zh-TW"/>
        </w:rPr>
        <w:t>等方式提供数据</w:t>
      </w:r>
      <w:r w:rsidR="00B82369" w:rsidRPr="001B0437">
        <w:rPr>
          <w:rFonts w:ascii="仿宋" w:eastAsia="仿宋" w:hAnsi="仿宋" w:cs="仿宋" w:hint="eastAsia"/>
          <w:sz w:val="32"/>
          <w:szCs w:val="32"/>
          <w:lang w:val="zh-TW"/>
        </w:rPr>
        <w:t>。</w:t>
      </w:r>
      <w:r w:rsidRPr="001B0437">
        <w:rPr>
          <w:rFonts w:ascii="仿宋" w:eastAsia="仿宋" w:hAnsi="仿宋" w:cs="仿宋" w:hint="eastAsia"/>
          <w:sz w:val="32"/>
          <w:szCs w:val="32"/>
          <w:lang w:val="zh-TW"/>
        </w:rPr>
        <w:t>审核不通过，</w:t>
      </w:r>
      <w:r w:rsidR="0033278D">
        <w:rPr>
          <w:rFonts w:ascii="仿宋" w:eastAsia="仿宋" w:hAnsi="仿宋" w:cs="仿宋" w:hint="eastAsia"/>
          <w:sz w:val="32"/>
          <w:szCs w:val="32"/>
          <w:lang w:val="zh-TW"/>
        </w:rPr>
        <w:t>则</w:t>
      </w:r>
      <w:r w:rsidRPr="001B0437">
        <w:rPr>
          <w:rFonts w:ascii="仿宋" w:eastAsia="仿宋" w:hAnsi="仿宋" w:cs="仿宋" w:hint="eastAsia"/>
          <w:sz w:val="32"/>
          <w:szCs w:val="32"/>
          <w:lang w:val="zh-TW"/>
        </w:rPr>
        <w:t>将</w:t>
      </w:r>
      <w:r w:rsidR="00ED365A" w:rsidRPr="001B0437">
        <w:rPr>
          <w:rFonts w:ascii="仿宋" w:eastAsia="仿宋" w:hAnsi="仿宋" w:cs="仿宋" w:hint="eastAsia"/>
          <w:sz w:val="32"/>
          <w:szCs w:val="32"/>
          <w:lang w:val="zh-TW"/>
        </w:rPr>
        <w:t>不通过的原因</w:t>
      </w:r>
      <w:r w:rsidR="00F54087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反馈给</w:t>
      </w:r>
      <w:r w:rsidR="00F54087">
        <w:rPr>
          <w:rFonts w:ascii="仿宋" w:eastAsia="仿宋" w:hAnsi="仿宋" w:cs="仿宋" w:hint="eastAsia"/>
          <w:sz w:val="32"/>
          <w:szCs w:val="32"/>
          <w:lang w:val="zh-TW"/>
        </w:rPr>
        <w:t>数据需求方</w:t>
      </w:r>
      <w:r w:rsidR="00ED365A" w:rsidRPr="001B0437">
        <w:rPr>
          <w:rFonts w:ascii="仿宋" w:eastAsia="仿宋" w:hAnsi="仿宋" w:cs="仿宋" w:hint="eastAsia"/>
          <w:sz w:val="32"/>
          <w:szCs w:val="32"/>
          <w:lang w:val="zh-TW"/>
        </w:rPr>
        <w:t>。申请流程</w:t>
      </w:r>
      <w:r w:rsidR="00ED365A" w:rsidRPr="001B0437">
        <w:rPr>
          <w:rFonts w:ascii="仿宋" w:eastAsia="仿宋" w:hAnsi="仿宋" w:cs="仿宋"/>
          <w:sz w:val="32"/>
          <w:szCs w:val="32"/>
          <w:lang w:val="zh-TW"/>
        </w:rPr>
        <w:t>如</w:t>
      </w:r>
      <w:r w:rsidR="000601B5" w:rsidRPr="001B0437">
        <w:rPr>
          <w:rFonts w:ascii="仿宋" w:eastAsia="仿宋" w:hAnsi="仿宋" w:cs="仿宋" w:hint="eastAsia"/>
          <w:sz w:val="32"/>
          <w:szCs w:val="32"/>
          <w:lang w:val="zh-TW"/>
        </w:rPr>
        <w:t>图1</w:t>
      </w:r>
      <w:r w:rsidR="000601B5" w:rsidRPr="001B0437">
        <w:rPr>
          <w:rFonts w:ascii="仿宋" w:eastAsia="仿宋" w:hAnsi="仿宋" w:cs="仿宋"/>
          <w:sz w:val="32"/>
          <w:szCs w:val="32"/>
          <w:lang w:val="zh-TW"/>
        </w:rPr>
        <w:t>-1</w:t>
      </w:r>
      <w:r w:rsidR="000601B5" w:rsidRPr="001B0437">
        <w:rPr>
          <w:rFonts w:ascii="仿宋" w:eastAsia="仿宋" w:hAnsi="仿宋" w:cs="仿宋" w:hint="eastAsia"/>
          <w:sz w:val="32"/>
          <w:szCs w:val="32"/>
          <w:lang w:val="zh-TW"/>
        </w:rPr>
        <w:t>所示</w:t>
      </w:r>
      <w:r w:rsidR="00EE784C" w:rsidRPr="001B0437">
        <w:rPr>
          <w:rFonts w:ascii="仿宋" w:eastAsia="仿宋" w:hAnsi="仿宋" w:cs="仿宋" w:hint="eastAsia"/>
          <w:sz w:val="32"/>
          <w:szCs w:val="32"/>
          <w:lang w:val="zh-TW"/>
        </w:rPr>
        <w:t>。</w:t>
      </w:r>
    </w:p>
    <w:p w:rsidR="00216074" w:rsidRDefault="00216074" w:rsidP="00216074">
      <w:pPr>
        <w:pStyle w:val="10"/>
        <w:ind w:firstLineChars="0" w:firstLine="0"/>
        <w:rPr>
          <w:rFonts w:ascii="仿宋" w:eastAsia="仿宋" w:hAnsi="仿宋" w:cs="仿宋"/>
          <w:sz w:val="32"/>
          <w:szCs w:val="32"/>
          <w:lang w:val="zh-TW" w:eastAsia="zh-TW"/>
        </w:rPr>
      </w:pPr>
    </w:p>
    <w:p w:rsidR="00DD3A2D" w:rsidRDefault="0037223B" w:rsidP="00216074">
      <w:pPr>
        <w:pStyle w:val="10"/>
        <w:ind w:firstLineChars="0" w:firstLine="0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noProof/>
        </w:rPr>
        <w:lastRenderedPageBreak/>
        <w:drawing>
          <wp:inline distT="0" distB="0" distL="0" distR="0" wp14:anchorId="2864AF1F" wp14:editId="21FFEC3E">
            <wp:extent cx="4914900" cy="4314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71F" w:rsidRPr="00DF1161" w:rsidRDefault="008C0309" w:rsidP="003B771F">
      <w:pPr>
        <w:spacing w:line="360" w:lineRule="auto"/>
        <w:jc w:val="center"/>
        <w:rPr>
          <w:rFonts w:ascii="仿宋" w:eastAsia="仿宋" w:hAnsi="仿宋" w:cs="仿宋"/>
          <w:kern w:val="44"/>
          <w:sz w:val="28"/>
          <w:szCs w:val="28"/>
          <w:lang w:val="zh-TW" w:eastAsia="zh-TW"/>
        </w:rPr>
      </w:pPr>
      <w:r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图1</w:t>
      </w:r>
      <w:r w:rsidRPr="00DF1161">
        <w:rPr>
          <w:rFonts w:ascii="仿宋" w:eastAsia="PMingLiU" w:hAnsi="仿宋" w:cs="仿宋"/>
          <w:kern w:val="44"/>
          <w:sz w:val="28"/>
          <w:szCs w:val="28"/>
          <w:lang w:val="zh-TW" w:eastAsia="zh-TW"/>
        </w:rPr>
        <w:t xml:space="preserve">-1 </w:t>
      </w:r>
      <w:r w:rsidR="00AA240F"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普遍</w:t>
      </w:r>
      <w:r w:rsidR="00870A88"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共享</w:t>
      </w:r>
      <w:r w:rsidR="00AA240F" w:rsidRPr="00DF1161">
        <w:rPr>
          <w:rFonts w:ascii="仿宋" w:eastAsia="仿宋" w:hAnsi="仿宋" w:cs="仿宋"/>
          <w:kern w:val="44"/>
          <w:sz w:val="28"/>
          <w:szCs w:val="28"/>
          <w:lang w:val="zh-TW" w:eastAsia="zh-TW"/>
        </w:rPr>
        <w:t>数据</w:t>
      </w:r>
      <w:r w:rsidR="00AA240F"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申请流程图</w:t>
      </w:r>
    </w:p>
    <w:p w:rsidR="002117C7" w:rsidRDefault="002E6BC3" w:rsidP="006D61D3">
      <w:pPr>
        <w:pStyle w:val="10"/>
        <w:numPr>
          <w:ilvl w:val="0"/>
          <w:numId w:val="2"/>
        </w:numPr>
        <w:ind w:left="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对有条件共享的</w:t>
      </w:r>
      <w:r w:rsidR="00223B08">
        <w:rPr>
          <w:rFonts w:ascii="仿宋" w:eastAsia="仿宋" w:hAnsi="仿宋" w:cs="仿宋" w:hint="eastAsia"/>
          <w:sz w:val="32"/>
          <w:szCs w:val="32"/>
          <w:lang w:val="zh-TW" w:eastAsia="zh-TW"/>
        </w:rPr>
        <w:t>数据资源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，</w:t>
      </w:r>
      <w:r w:rsidR="008B3A67">
        <w:rPr>
          <w:rFonts w:ascii="仿宋" w:eastAsia="仿宋" w:hAnsi="仿宋" w:hint="eastAsia"/>
          <w:sz w:val="32"/>
          <w:szCs w:val="32"/>
          <w:lang w:eastAsia="zh-TW"/>
        </w:rPr>
        <w:t>数据需求方</w:t>
      </w:r>
      <w:r w:rsidR="00B37677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将</w:t>
      </w:r>
      <w:r w:rsidR="00223B08">
        <w:rPr>
          <w:rFonts w:ascii="仿宋" w:eastAsia="仿宋" w:hAnsi="仿宋" w:cs="仿宋" w:hint="eastAsia"/>
          <w:sz w:val="32"/>
          <w:szCs w:val="32"/>
          <w:lang w:val="zh-TW" w:eastAsia="zh-TW"/>
        </w:rPr>
        <w:t>数据资源</w:t>
      </w:r>
      <w:r w:rsidR="00801E24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使用</w:t>
      </w:r>
      <w:r w:rsidR="00B37677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申请提交</w:t>
      </w:r>
      <w:r w:rsidR="00F95508">
        <w:rPr>
          <w:rFonts w:ascii="仿宋" w:eastAsia="仿宋" w:hAnsi="仿宋" w:cs="仿宋" w:hint="eastAsia"/>
          <w:sz w:val="32"/>
          <w:szCs w:val="32"/>
          <w:lang w:val="zh-TW" w:eastAsia="zh-TW"/>
        </w:rPr>
        <w:t>数据提供方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进行审核，审核通过则将结果反馈给</w:t>
      </w:r>
      <w:r w:rsidR="00A055BD">
        <w:rPr>
          <w:rFonts w:ascii="仿宋" w:eastAsia="仿宋" w:hAnsi="仿宋" w:cs="仿宋" w:hint="eastAsia"/>
          <w:sz w:val="32"/>
          <w:szCs w:val="32"/>
          <w:lang w:val="zh-TW" w:eastAsia="zh-TW"/>
        </w:rPr>
        <w:t>信息技术中心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，</w:t>
      </w:r>
      <w:r w:rsidR="00A055BD">
        <w:rPr>
          <w:rFonts w:ascii="仿宋" w:eastAsia="仿宋" w:hAnsi="仿宋" w:cs="仿宋" w:hint="eastAsia"/>
          <w:sz w:val="32"/>
          <w:szCs w:val="32"/>
          <w:lang w:val="zh-TW" w:eastAsia="zh-TW"/>
        </w:rPr>
        <w:t>信息技术中心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根据</w:t>
      </w:r>
      <w:r w:rsidR="00F95508">
        <w:rPr>
          <w:rFonts w:ascii="仿宋" w:eastAsia="仿宋" w:hAnsi="仿宋" w:cs="仿宋" w:hint="eastAsia"/>
          <w:sz w:val="32"/>
          <w:szCs w:val="32"/>
          <w:lang w:val="zh-TW" w:eastAsia="zh-TW"/>
        </w:rPr>
        <w:t>数据提供方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的反馈结果，以数据共享服务平台的接口或者</w:t>
      </w:r>
      <w:r w:rsidR="004F7CB9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数据交换</w:t>
      </w:r>
      <w:r w:rsidR="00B82369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等方式提供数据。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审核不通过，则将不通过的原因反馈给</w:t>
      </w:r>
      <w:r w:rsidR="00F54087">
        <w:rPr>
          <w:rFonts w:ascii="仿宋" w:eastAsia="仿宋" w:hAnsi="仿宋" w:cs="仿宋" w:hint="eastAsia"/>
          <w:sz w:val="32"/>
          <w:szCs w:val="32"/>
          <w:lang w:val="zh-TW"/>
        </w:rPr>
        <w:t>数据需求方</w:t>
      </w:r>
      <w:r w:rsidR="00ED365A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。申请流程</w:t>
      </w:r>
      <w:r w:rsidR="00E903C1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如</w:t>
      </w:r>
      <w:r w:rsidR="000601B5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图1</w:t>
      </w:r>
      <w:r w:rsidR="000601B5" w:rsidRPr="001B0437">
        <w:rPr>
          <w:rFonts w:ascii="仿宋" w:eastAsia="仿宋" w:hAnsi="仿宋" w:cs="仿宋"/>
          <w:sz w:val="32"/>
          <w:szCs w:val="32"/>
          <w:lang w:val="zh-TW" w:eastAsia="zh-TW"/>
        </w:rPr>
        <w:t>-2</w:t>
      </w:r>
      <w:r w:rsidR="000601B5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所示</w:t>
      </w:r>
      <w:r w:rsidR="00EE784C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</w:p>
    <w:p w:rsidR="00D96A70" w:rsidRDefault="00D96A70" w:rsidP="005F5758">
      <w:pPr>
        <w:pStyle w:val="10"/>
        <w:ind w:firstLineChars="0" w:firstLine="0"/>
        <w:jc w:val="center"/>
        <w:rPr>
          <w:rFonts w:ascii="仿宋" w:eastAsia="仿宋" w:hAnsi="仿宋" w:cs="仿宋"/>
          <w:sz w:val="32"/>
          <w:szCs w:val="32"/>
          <w:lang w:val="zh-TW" w:eastAsia="zh-TW"/>
        </w:rPr>
      </w:pPr>
    </w:p>
    <w:p w:rsidR="00DD3A2D" w:rsidRDefault="0037223B" w:rsidP="005F5758">
      <w:pPr>
        <w:pStyle w:val="10"/>
        <w:ind w:firstLineChars="0" w:firstLine="0"/>
        <w:jc w:val="center"/>
        <w:rPr>
          <w:rFonts w:ascii="仿宋" w:eastAsia="仿宋" w:hAnsi="仿宋" w:cs="仿宋"/>
          <w:sz w:val="32"/>
          <w:szCs w:val="32"/>
          <w:lang w:val="zh-TW" w:eastAsia="zh-TW"/>
        </w:rPr>
      </w:pPr>
      <w:r>
        <w:rPr>
          <w:noProof/>
        </w:rPr>
        <w:lastRenderedPageBreak/>
        <w:drawing>
          <wp:inline distT="0" distB="0" distL="0" distR="0" wp14:anchorId="36797349" wp14:editId="6C489840">
            <wp:extent cx="4895850" cy="5067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A88" w:rsidRPr="00DF1161" w:rsidRDefault="008C0309" w:rsidP="00870A88">
      <w:pPr>
        <w:spacing w:line="360" w:lineRule="auto"/>
        <w:jc w:val="center"/>
        <w:rPr>
          <w:rFonts w:ascii="仿宋" w:eastAsia="仿宋" w:hAnsi="仿宋" w:cs="仿宋"/>
          <w:kern w:val="44"/>
          <w:sz w:val="28"/>
          <w:szCs w:val="28"/>
          <w:lang w:val="zh-TW" w:eastAsia="zh-TW"/>
        </w:rPr>
      </w:pPr>
      <w:r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图1</w:t>
      </w:r>
      <w:r w:rsidRPr="00DF1161">
        <w:rPr>
          <w:rFonts w:ascii="仿宋" w:eastAsia="仿宋" w:hAnsi="仿宋" w:cs="仿宋"/>
          <w:kern w:val="44"/>
          <w:sz w:val="28"/>
          <w:szCs w:val="28"/>
          <w:lang w:val="zh-TW" w:eastAsia="zh-TW"/>
        </w:rPr>
        <w:t>-2</w:t>
      </w:r>
      <w:r w:rsidR="00AA3B61" w:rsidRPr="00DF1161">
        <w:rPr>
          <w:rFonts w:ascii="仿宋" w:eastAsia="仿宋" w:hAnsi="仿宋" w:cs="仿宋"/>
          <w:kern w:val="44"/>
          <w:sz w:val="28"/>
          <w:szCs w:val="28"/>
          <w:lang w:val="zh-TW" w:eastAsia="zh-TW"/>
        </w:rPr>
        <w:t xml:space="preserve"> </w:t>
      </w:r>
      <w:r w:rsidR="00870A88"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有条件共享</w:t>
      </w:r>
      <w:r w:rsidR="00870A88" w:rsidRPr="00DF1161">
        <w:rPr>
          <w:rFonts w:ascii="仿宋" w:eastAsia="仿宋" w:hAnsi="仿宋" w:cs="仿宋"/>
          <w:kern w:val="44"/>
          <w:sz w:val="28"/>
          <w:szCs w:val="28"/>
          <w:lang w:val="zh-TW" w:eastAsia="zh-TW"/>
        </w:rPr>
        <w:t>数据</w:t>
      </w:r>
      <w:r w:rsidR="00870A88"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申请流程图</w:t>
      </w:r>
    </w:p>
    <w:p w:rsidR="002117C7" w:rsidRPr="001B0437" w:rsidRDefault="002E6BC3" w:rsidP="006D61D3">
      <w:pPr>
        <w:pStyle w:val="10"/>
        <w:numPr>
          <w:ilvl w:val="0"/>
          <w:numId w:val="2"/>
        </w:numPr>
        <w:ind w:left="0" w:firstLine="640"/>
        <w:rPr>
          <w:rFonts w:ascii="仿宋" w:eastAsia="仿宋" w:hAnsi="仿宋" w:cs="仿宋"/>
          <w:sz w:val="32"/>
          <w:szCs w:val="32"/>
          <w:lang w:val="zh-TW" w:eastAsia="zh-TW"/>
        </w:rPr>
      </w:pP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对</w:t>
      </w:r>
      <w:r w:rsidR="00870A88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不予共享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的</w:t>
      </w:r>
      <w:r w:rsidR="00223B08">
        <w:rPr>
          <w:rFonts w:ascii="仿宋" w:eastAsia="仿宋" w:hAnsi="仿宋" w:cs="仿宋" w:hint="eastAsia"/>
          <w:sz w:val="32"/>
          <w:szCs w:val="32"/>
          <w:lang w:val="zh-TW" w:eastAsia="zh-TW"/>
        </w:rPr>
        <w:t>数据资源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，</w:t>
      </w:r>
      <w:r w:rsidR="00A055BD">
        <w:rPr>
          <w:rFonts w:ascii="仿宋" w:eastAsia="仿宋" w:hAnsi="仿宋" w:cs="仿宋" w:hint="eastAsia"/>
          <w:sz w:val="32"/>
          <w:szCs w:val="32"/>
          <w:lang w:val="zh-TW" w:eastAsia="zh-TW"/>
        </w:rPr>
        <w:t>信息技术中心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直接反馈</w:t>
      </w:r>
      <w:r w:rsidR="00F95508">
        <w:rPr>
          <w:rFonts w:ascii="仿宋" w:eastAsia="仿宋" w:hAnsi="仿宋" w:cs="仿宋" w:hint="eastAsia"/>
          <w:sz w:val="32"/>
          <w:szCs w:val="32"/>
          <w:lang w:val="zh-TW" w:eastAsia="zh-TW"/>
        </w:rPr>
        <w:t>数据需求方</w:t>
      </w:r>
      <w:r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，说明所申请的数据是不允许共享的。</w:t>
      </w:r>
      <w:r w:rsidR="00870175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对于部分需要开放的数据，原则上</w:t>
      </w:r>
      <w:r w:rsidR="0033278D">
        <w:rPr>
          <w:rFonts w:ascii="仿宋" w:eastAsia="仿宋" w:hAnsi="仿宋" w:cs="仿宋" w:hint="eastAsia"/>
          <w:sz w:val="32"/>
          <w:szCs w:val="32"/>
          <w:lang w:val="zh-TW" w:eastAsia="zh-TW"/>
        </w:rPr>
        <w:t>在</w:t>
      </w:r>
      <w:r w:rsidR="00870175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不违反相关规定的条件下，</w:t>
      </w:r>
      <w:r w:rsidR="008B3A67">
        <w:rPr>
          <w:rFonts w:ascii="仿宋" w:eastAsia="仿宋" w:hAnsi="仿宋" w:hint="eastAsia"/>
          <w:sz w:val="32"/>
          <w:szCs w:val="32"/>
          <w:lang w:eastAsia="zh-TW"/>
        </w:rPr>
        <w:t>数据需求方</w:t>
      </w:r>
      <w:r w:rsidR="00801E24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将</w:t>
      </w:r>
      <w:r w:rsidR="00223B08">
        <w:rPr>
          <w:rFonts w:ascii="仿宋" w:eastAsia="仿宋" w:hAnsi="仿宋" w:cs="仿宋" w:hint="eastAsia"/>
          <w:sz w:val="32"/>
          <w:szCs w:val="32"/>
          <w:lang w:val="zh-TW" w:eastAsia="zh-TW"/>
        </w:rPr>
        <w:t>数据资源</w:t>
      </w:r>
      <w:r w:rsidR="00801E24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使用申请提交</w:t>
      </w:r>
      <w:r w:rsidR="00F95508">
        <w:rPr>
          <w:rFonts w:ascii="仿宋" w:eastAsia="仿宋" w:hAnsi="仿宋" w:cs="仿宋"/>
          <w:sz w:val="32"/>
          <w:szCs w:val="32"/>
          <w:lang w:val="zh-TW" w:eastAsia="zh-TW"/>
        </w:rPr>
        <w:t>数据提供方</w:t>
      </w:r>
      <w:r w:rsidR="001C1158">
        <w:rPr>
          <w:rFonts w:ascii="仿宋" w:eastAsia="仿宋" w:hAnsi="仿宋" w:cs="仿宋"/>
          <w:sz w:val="32"/>
          <w:szCs w:val="32"/>
          <w:lang w:val="zh-TW" w:eastAsia="zh-TW"/>
        </w:rPr>
        <w:t>和学校保密委员会</w:t>
      </w:r>
      <w:r w:rsidR="00EE784C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进行</w:t>
      </w:r>
      <w:r w:rsidR="00680329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审核</w:t>
      </w:r>
      <w:r w:rsidR="00680329" w:rsidRPr="001B0437">
        <w:rPr>
          <w:rFonts w:ascii="仿宋" w:eastAsia="仿宋" w:hAnsi="仿宋" w:cs="仿宋"/>
          <w:sz w:val="32"/>
          <w:szCs w:val="32"/>
          <w:lang w:val="zh-TW" w:eastAsia="zh-TW"/>
        </w:rPr>
        <w:t>，</w:t>
      </w:r>
      <w:r w:rsidR="00680329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审核通过</w:t>
      </w:r>
      <w:r w:rsidR="00680329" w:rsidRPr="001B0437">
        <w:rPr>
          <w:rFonts w:ascii="仿宋" w:eastAsia="仿宋" w:hAnsi="仿宋" w:cs="仿宋"/>
          <w:sz w:val="32"/>
          <w:szCs w:val="32"/>
          <w:lang w:val="zh-TW" w:eastAsia="zh-TW"/>
        </w:rPr>
        <w:t>后</w:t>
      </w:r>
      <w:r w:rsidR="00AA6620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由</w:t>
      </w:r>
      <w:r w:rsidR="00A055BD">
        <w:rPr>
          <w:rFonts w:ascii="仿宋" w:eastAsia="仿宋" w:hAnsi="仿宋" w:cs="仿宋"/>
          <w:sz w:val="32"/>
          <w:szCs w:val="32"/>
          <w:lang w:val="zh-TW" w:eastAsia="zh-TW"/>
        </w:rPr>
        <w:t>信息技术中心</w:t>
      </w:r>
      <w:r w:rsidR="00AA6620" w:rsidRPr="001B0437">
        <w:rPr>
          <w:rFonts w:ascii="仿宋" w:eastAsia="仿宋" w:hAnsi="仿宋" w:cs="仿宋"/>
          <w:sz w:val="32"/>
          <w:szCs w:val="32"/>
          <w:lang w:val="zh-TW" w:eastAsia="zh-TW"/>
        </w:rPr>
        <w:t>对数据</w:t>
      </w:r>
      <w:r w:rsidR="00680329" w:rsidRPr="001B0437">
        <w:rPr>
          <w:rFonts w:ascii="仿宋" w:eastAsia="仿宋" w:hAnsi="仿宋" w:cs="仿宋"/>
          <w:sz w:val="32"/>
          <w:szCs w:val="32"/>
          <w:lang w:val="zh-TW" w:eastAsia="zh-TW"/>
        </w:rPr>
        <w:t>进行</w:t>
      </w:r>
      <w:r w:rsidR="00EE784C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脱密处理</w:t>
      </w:r>
      <w:r w:rsidR="00AA6620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，以共享服务平台的接口或者数据交换等方式提供数据</w:t>
      </w:r>
      <w:r w:rsidR="00384A12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  <w:r w:rsidR="00680329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审核不通过，</w:t>
      </w:r>
      <w:r w:rsidR="0033278D">
        <w:rPr>
          <w:rFonts w:ascii="仿宋" w:eastAsia="仿宋" w:hAnsi="仿宋" w:cs="仿宋" w:hint="eastAsia"/>
          <w:sz w:val="32"/>
          <w:szCs w:val="32"/>
          <w:lang w:val="zh-TW" w:eastAsia="zh-TW"/>
        </w:rPr>
        <w:t>则</w:t>
      </w:r>
      <w:r w:rsidR="00680329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将不通过的原因</w:t>
      </w:r>
      <w:r w:rsidR="00F54087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反馈给</w:t>
      </w:r>
      <w:r w:rsidR="00F54087">
        <w:rPr>
          <w:rFonts w:ascii="仿宋" w:eastAsia="仿宋" w:hAnsi="仿宋" w:cs="仿宋" w:hint="eastAsia"/>
          <w:sz w:val="32"/>
          <w:szCs w:val="32"/>
          <w:lang w:val="zh-TW"/>
        </w:rPr>
        <w:t>数据需求方</w:t>
      </w:r>
      <w:r w:rsidR="00680329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  <w:r w:rsidR="00ED365A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申请流程</w:t>
      </w:r>
      <w:r w:rsidR="00E903C1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如</w:t>
      </w:r>
      <w:r w:rsidR="000601B5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图1</w:t>
      </w:r>
      <w:r w:rsidR="000601B5" w:rsidRPr="001B0437">
        <w:rPr>
          <w:rFonts w:ascii="仿宋" w:eastAsia="仿宋" w:hAnsi="仿宋" w:cs="仿宋"/>
          <w:sz w:val="32"/>
          <w:szCs w:val="32"/>
          <w:lang w:val="zh-TW" w:eastAsia="zh-TW"/>
        </w:rPr>
        <w:t>-3</w:t>
      </w:r>
      <w:r w:rsidR="000601B5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所示</w:t>
      </w:r>
      <w:r w:rsidR="00EE784C" w:rsidRPr="001B0437">
        <w:rPr>
          <w:rFonts w:ascii="仿宋" w:eastAsia="仿宋" w:hAnsi="仿宋" w:cs="仿宋" w:hint="eastAsia"/>
          <w:sz w:val="32"/>
          <w:szCs w:val="32"/>
          <w:lang w:val="zh-TW" w:eastAsia="zh-TW"/>
        </w:rPr>
        <w:t>。</w:t>
      </w:r>
    </w:p>
    <w:p w:rsidR="00BA7A9D" w:rsidRPr="001B0437" w:rsidRDefault="0037223B" w:rsidP="00075B5B">
      <w:pPr>
        <w:spacing w:line="360" w:lineRule="auto"/>
        <w:jc w:val="center"/>
        <w:rPr>
          <w:rFonts w:ascii="仿宋" w:eastAsia="仿宋" w:hAnsi="仿宋" w:cs="仿宋"/>
          <w:kern w:val="4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6E41B4" wp14:editId="1458E2FE">
            <wp:extent cx="4905375" cy="50958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17C7" w:rsidRPr="00DF1161" w:rsidRDefault="008C0309" w:rsidP="00216074">
      <w:pPr>
        <w:spacing w:line="360" w:lineRule="auto"/>
        <w:jc w:val="center"/>
        <w:rPr>
          <w:rFonts w:ascii="仿宋" w:eastAsia="仿宋" w:hAnsi="仿宋" w:cs="仿宋"/>
          <w:kern w:val="44"/>
          <w:sz w:val="28"/>
          <w:szCs w:val="28"/>
          <w:lang w:val="zh-TW" w:eastAsia="zh-TW"/>
        </w:rPr>
      </w:pPr>
      <w:r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图1</w:t>
      </w:r>
      <w:r w:rsidRPr="00DF1161">
        <w:rPr>
          <w:rFonts w:ascii="仿宋" w:eastAsia="仿宋" w:hAnsi="仿宋" w:cs="仿宋"/>
          <w:kern w:val="44"/>
          <w:sz w:val="28"/>
          <w:szCs w:val="28"/>
          <w:lang w:val="zh-TW" w:eastAsia="zh-TW"/>
        </w:rPr>
        <w:t>-3</w:t>
      </w:r>
      <w:r w:rsidR="00AA3B61" w:rsidRPr="00DF1161">
        <w:rPr>
          <w:rFonts w:ascii="仿宋" w:eastAsia="仿宋" w:hAnsi="仿宋" w:cs="仿宋"/>
          <w:kern w:val="44"/>
          <w:sz w:val="28"/>
          <w:szCs w:val="28"/>
          <w:lang w:val="zh-TW" w:eastAsia="zh-TW"/>
        </w:rPr>
        <w:t xml:space="preserve"> </w:t>
      </w:r>
      <w:r w:rsidR="00BB256F"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不予共享</w:t>
      </w:r>
      <w:r w:rsidR="00BB256F" w:rsidRPr="00DF1161">
        <w:rPr>
          <w:rFonts w:ascii="仿宋" w:eastAsia="仿宋" w:hAnsi="仿宋" w:cs="仿宋"/>
          <w:kern w:val="44"/>
          <w:sz w:val="28"/>
          <w:szCs w:val="28"/>
          <w:lang w:val="zh-TW" w:eastAsia="zh-TW"/>
        </w:rPr>
        <w:t>数据</w:t>
      </w:r>
      <w:r w:rsidR="00BB256F" w:rsidRPr="00DF1161">
        <w:rPr>
          <w:rFonts w:ascii="仿宋" w:eastAsia="仿宋" w:hAnsi="仿宋" w:cs="仿宋" w:hint="eastAsia"/>
          <w:kern w:val="44"/>
          <w:sz w:val="28"/>
          <w:szCs w:val="28"/>
          <w:lang w:val="zh-TW" w:eastAsia="zh-TW"/>
        </w:rPr>
        <w:t>申请流程图</w:t>
      </w:r>
    </w:p>
    <w:sectPr w:rsidR="002117C7" w:rsidRPr="00DF1161" w:rsidSect="008A1350">
      <w:headerReference w:type="default" r:id="rId14"/>
      <w:footerReference w:type="first" r:id="rId15"/>
      <w:pgSz w:w="11906" w:h="16838"/>
      <w:pgMar w:top="1440" w:right="1800" w:bottom="1440" w:left="1800" w:header="1077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BE" w:rsidRDefault="00083FBE" w:rsidP="00D51B35">
      <w:r>
        <w:separator/>
      </w:r>
    </w:p>
  </w:endnote>
  <w:endnote w:type="continuationSeparator" w:id="0">
    <w:p w:rsidR="00083FBE" w:rsidRDefault="00083FBE" w:rsidP="00D5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0336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6317F" w:rsidRDefault="0006317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2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23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6317F" w:rsidRDefault="000631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BE" w:rsidRDefault="00083FBE" w:rsidP="00D51B35">
      <w:r>
        <w:separator/>
      </w:r>
    </w:p>
  </w:footnote>
  <w:footnote w:type="continuationSeparator" w:id="0">
    <w:p w:rsidR="00083FBE" w:rsidRDefault="00083FBE" w:rsidP="00D5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50" w:rsidRPr="00B93AEF" w:rsidRDefault="00B93AEF" w:rsidP="00B93AEF">
    <w:pPr>
      <w:pStyle w:val="a4"/>
    </w:pPr>
    <w:r w:rsidRPr="00B93AEF">
      <w:rPr>
        <w:rFonts w:ascii="仿宋" w:eastAsia="仿宋" w:hAnsi="仿宋" w:hint="eastAsia"/>
        <w:sz w:val="24"/>
        <w:szCs w:val="24"/>
      </w:rPr>
      <w:t>昆明学院数据使用申请流程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ED5"/>
    <w:multiLevelType w:val="multilevel"/>
    <w:tmpl w:val="2C1F6C8C"/>
    <w:lvl w:ilvl="0">
      <w:start w:val="1"/>
      <w:numFmt w:val="chineseCountingThousand"/>
      <w:suff w:val="space"/>
      <w:lvlText w:val="第%1章"/>
      <w:lvlJc w:val="left"/>
      <w:pPr>
        <w:ind w:left="0" w:firstLine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2C1F6C8C"/>
    <w:multiLevelType w:val="multilevel"/>
    <w:tmpl w:val="2C1F6C8C"/>
    <w:lvl w:ilvl="0">
      <w:start w:val="1"/>
      <w:numFmt w:val="chineseCountingThousand"/>
      <w:suff w:val="space"/>
      <w:lvlText w:val="第%1章"/>
      <w:lvlJc w:val="left"/>
      <w:pPr>
        <w:ind w:left="0" w:firstLine="567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AF02AB7"/>
    <w:multiLevelType w:val="singleLevel"/>
    <w:tmpl w:val="24067A1E"/>
    <w:lvl w:ilvl="0">
      <w:start w:val="1"/>
      <w:numFmt w:val="chineseCountingThousand"/>
      <w:lvlText w:val="%1、"/>
      <w:lvlJc w:val="left"/>
      <w:pPr>
        <w:ind w:left="840" w:hanging="420"/>
      </w:pPr>
      <w:rPr>
        <w:rFonts w:hint="eastAsia"/>
        <w:lang w:val="en-US"/>
      </w:rPr>
    </w:lvl>
  </w:abstractNum>
  <w:abstractNum w:abstractNumId="3">
    <w:nsid w:val="5AF02AD2"/>
    <w:multiLevelType w:val="singleLevel"/>
    <w:tmpl w:val="04090017"/>
    <w:lvl w:ilvl="0">
      <w:start w:val="1"/>
      <w:numFmt w:val="chineseCountingThousand"/>
      <w:lvlText w:val="(%1)"/>
      <w:lvlJc w:val="left"/>
      <w:pPr>
        <w:ind w:left="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6D"/>
    <w:rsid w:val="000101F4"/>
    <w:rsid w:val="00013C1E"/>
    <w:rsid w:val="000165BF"/>
    <w:rsid w:val="00016778"/>
    <w:rsid w:val="00017F92"/>
    <w:rsid w:val="00024C1F"/>
    <w:rsid w:val="00045DFD"/>
    <w:rsid w:val="000601B5"/>
    <w:rsid w:val="0006053E"/>
    <w:rsid w:val="0006317F"/>
    <w:rsid w:val="000673D4"/>
    <w:rsid w:val="00075B5B"/>
    <w:rsid w:val="00077B01"/>
    <w:rsid w:val="00083FBE"/>
    <w:rsid w:val="00097A6E"/>
    <w:rsid w:val="000C7C63"/>
    <w:rsid w:val="000D7E78"/>
    <w:rsid w:val="000E70A8"/>
    <w:rsid w:val="000F161E"/>
    <w:rsid w:val="00100503"/>
    <w:rsid w:val="00102EC0"/>
    <w:rsid w:val="0010490F"/>
    <w:rsid w:val="00115DFA"/>
    <w:rsid w:val="00120AD6"/>
    <w:rsid w:val="00183816"/>
    <w:rsid w:val="0018381B"/>
    <w:rsid w:val="00194163"/>
    <w:rsid w:val="001A30DB"/>
    <w:rsid w:val="001A3521"/>
    <w:rsid w:val="001B0437"/>
    <w:rsid w:val="001B3700"/>
    <w:rsid w:val="001B51C7"/>
    <w:rsid w:val="001C1158"/>
    <w:rsid w:val="001E1770"/>
    <w:rsid w:val="001E6988"/>
    <w:rsid w:val="00201401"/>
    <w:rsid w:val="002117C7"/>
    <w:rsid w:val="00216074"/>
    <w:rsid w:val="00223B08"/>
    <w:rsid w:val="002246E0"/>
    <w:rsid w:val="00225FDC"/>
    <w:rsid w:val="002618CC"/>
    <w:rsid w:val="0028643D"/>
    <w:rsid w:val="002902FF"/>
    <w:rsid w:val="0029572A"/>
    <w:rsid w:val="002B1A7C"/>
    <w:rsid w:val="002D12DA"/>
    <w:rsid w:val="002E20FE"/>
    <w:rsid w:val="002E6BC3"/>
    <w:rsid w:val="00301EFE"/>
    <w:rsid w:val="00331CD7"/>
    <w:rsid w:val="0033278D"/>
    <w:rsid w:val="003527F9"/>
    <w:rsid w:val="00353B46"/>
    <w:rsid w:val="0036664B"/>
    <w:rsid w:val="0037223B"/>
    <w:rsid w:val="00382FA7"/>
    <w:rsid w:val="00384A12"/>
    <w:rsid w:val="003B237A"/>
    <w:rsid w:val="003B771F"/>
    <w:rsid w:val="003C7982"/>
    <w:rsid w:val="00402096"/>
    <w:rsid w:val="00402876"/>
    <w:rsid w:val="00403334"/>
    <w:rsid w:val="00445971"/>
    <w:rsid w:val="00467990"/>
    <w:rsid w:val="00486FBD"/>
    <w:rsid w:val="00496C5F"/>
    <w:rsid w:val="004A6D4F"/>
    <w:rsid w:val="004B5F83"/>
    <w:rsid w:val="004C2D68"/>
    <w:rsid w:val="004C48C8"/>
    <w:rsid w:val="004D2A74"/>
    <w:rsid w:val="004D6C66"/>
    <w:rsid w:val="004F7CB9"/>
    <w:rsid w:val="00500AA3"/>
    <w:rsid w:val="00540BFB"/>
    <w:rsid w:val="00545F54"/>
    <w:rsid w:val="00550574"/>
    <w:rsid w:val="00576974"/>
    <w:rsid w:val="0057779C"/>
    <w:rsid w:val="005838BD"/>
    <w:rsid w:val="00590222"/>
    <w:rsid w:val="005A59B0"/>
    <w:rsid w:val="005F45B7"/>
    <w:rsid w:val="005F5758"/>
    <w:rsid w:val="00605E4E"/>
    <w:rsid w:val="006129AB"/>
    <w:rsid w:val="00613530"/>
    <w:rsid w:val="00613DB9"/>
    <w:rsid w:val="00633EA4"/>
    <w:rsid w:val="006457F4"/>
    <w:rsid w:val="006751CE"/>
    <w:rsid w:val="00680329"/>
    <w:rsid w:val="006854BA"/>
    <w:rsid w:val="00691CE2"/>
    <w:rsid w:val="006A2929"/>
    <w:rsid w:val="006B1FAC"/>
    <w:rsid w:val="006B3886"/>
    <w:rsid w:val="006C1570"/>
    <w:rsid w:val="006C78A3"/>
    <w:rsid w:val="006D61D3"/>
    <w:rsid w:val="006E221E"/>
    <w:rsid w:val="006E6067"/>
    <w:rsid w:val="00710E48"/>
    <w:rsid w:val="00713207"/>
    <w:rsid w:val="00721C95"/>
    <w:rsid w:val="00733888"/>
    <w:rsid w:val="00735C42"/>
    <w:rsid w:val="007531BA"/>
    <w:rsid w:val="0078279E"/>
    <w:rsid w:val="007B41CE"/>
    <w:rsid w:val="007D1A47"/>
    <w:rsid w:val="007E736B"/>
    <w:rsid w:val="00801E24"/>
    <w:rsid w:val="0082701E"/>
    <w:rsid w:val="00830DD9"/>
    <w:rsid w:val="00833F1E"/>
    <w:rsid w:val="00840C3B"/>
    <w:rsid w:val="00855983"/>
    <w:rsid w:val="00861B59"/>
    <w:rsid w:val="00862E4A"/>
    <w:rsid w:val="00866455"/>
    <w:rsid w:val="00870175"/>
    <w:rsid w:val="00870A88"/>
    <w:rsid w:val="008877C5"/>
    <w:rsid w:val="008A1350"/>
    <w:rsid w:val="008B3A67"/>
    <w:rsid w:val="008C0309"/>
    <w:rsid w:val="008D1C06"/>
    <w:rsid w:val="008E31C4"/>
    <w:rsid w:val="008F2694"/>
    <w:rsid w:val="008F370A"/>
    <w:rsid w:val="00900E76"/>
    <w:rsid w:val="00940742"/>
    <w:rsid w:val="00942089"/>
    <w:rsid w:val="00967A61"/>
    <w:rsid w:val="009709E5"/>
    <w:rsid w:val="00973663"/>
    <w:rsid w:val="00982D6D"/>
    <w:rsid w:val="009839DB"/>
    <w:rsid w:val="00993E7A"/>
    <w:rsid w:val="009C3719"/>
    <w:rsid w:val="009D28C6"/>
    <w:rsid w:val="009F54D5"/>
    <w:rsid w:val="00A0305B"/>
    <w:rsid w:val="00A055BD"/>
    <w:rsid w:val="00A056E7"/>
    <w:rsid w:val="00A255D0"/>
    <w:rsid w:val="00A546F5"/>
    <w:rsid w:val="00A54774"/>
    <w:rsid w:val="00A95240"/>
    <w:rsid w:val="00AA240F"/>
    <w:rsid w:val="00AA24AE"/>
    <w:rsid w:val="00AA3B61"/>
    <w:rsid w:val="00AA5261"/>
    <w:rsid w:val="00AA6620"/>
    <w:rsid w:val="00AC61A4"/>
    <w:rsid w:val="00AE0A1A"/>
    <w:rsid w:val="00AF15AB"/>
    <w:rsid w:val="00AF353C"/>
    <w:rsid w:val="00AF7651"/>
    <w:rsid w:val="00AF79E9"/>
    <w:rsid w:val="00B24FB6"/>
    <w:rsid w:val="00B255B0"/>
    <w:rsid w:val="00B37677"/>
    <w:rsid w:val="00B52288"/>
    <w:rsid w:val="00B674EF"/>
    <w:rsid w:val="00B704D9"/>
    <w:rsid w:val="00B7520B"/>
    <w:rsid w:val="00B82369"/>
    <w:rsid w:val="00B86806"/>
    <w:rsid w:val="00B86970"/>
    <w:rsid w:val="00B93AEF"/>
    <w:rsid w:val="00BA0B0A"/>
    <w:rsid w:val="00BA7A9D"/>
    <w:rsid w:val="00BB256F"/>
    <w:rsid w:val="00BC3594"/>
    <w:rsid w:val="00BD5B19"/>
    <w:rsid w:val="00BF1BA7"/>
    <w:rsid w:val="00C06EC3"/>
    <w:rsid w:val="00C24EEB"/>
    <w:rsid w:val="00C32F4B"/>
    <w:rsid w:val="00C40380"/>
    <w:rsid w:val="00C438CA"/>
    <w:rsid w:val="00C456DB"/>
    <w:rsid w:val="00C5327E"/>
    <w:rsid w:val="00C61B12"/>
    <w:rsid w:val="00C7332F"/>
    <w:rsid w:val="00C75989"/>
    <w:rsid w:val="00C8355E"/>
    <w:rsid w:val="00C94FC2"/>
    <w:rsid w:val="00CB07ED"/>
    <w:rsid w:val="00CF3DA7"/>
    <w:rsid w:val="00D04F99"/>
    <w:rsid w:val="00D40B20"/>
    <w:rsid w:val="00D4634A"/>
    <w:rsid w:val="00D51B35"/>
    <w:rsid w:val="00D67474"/>
    <w:rsid w:val="00D86170"/>
    <w:rsid w:val="00D949B8"/>
    <w:rsid w:val="00D96A70"/>
    <w:rsid w:val="00DA4084"/>
    <w:rsid w:val="00DB0A51"/>
    <w:rsid w:val="00DB7B9C"/>
    <w:rsid w:val="00DD12A4"/>
    <w:rsid w:val="00DD3A2D"/>
    <w:rsid w:val="00DE48AE"/>
    <w:rsid w:val="00DF1161"/>
    <w:rsid w:val="00DF2F69"/>
    <w:rsid w:val="00DF3DED"/>
    <w:rsid w:val="00DF43E2"/>
    <w:rsid w:val="00E04C8C"/>
    <w:rsid w:val="00E503A9"/>
    <w:rsid w:val="00E64425"/>
    <w:rsid w:val="00E66485"/>
    <w:rsid w:val="00E82360"/>
    <w:rsid w:val="00E903C1"/>
    <w:rsid w:val="00EB3F4F"/>
    <w:rsid w:val="00ED365A"/>
    <w:rsid w:val="00ED39A0"/>
    <w:rsid w:val="00EE784C"/>
    <w:rsid w:val="00F17531"/>
    <w:rsid w:val="00F377FC"/>
    <w:rsid w:val="00F54087"/>
    <w:rsid w:val="00F663EA"/>
    <w:rsid w:val="00F73928"/>
    <w:rsid w:val="00F759B0"/>
    <w:rsid w:val="00F8726D"/>
    <w:rsid w:val="00F93A18"/>
    <w:rsid w:val="00F95508"/>
    <w:rsid w:val="00F962FC"/>
    <w:rsid w:val="00FC2331"/>
    <w:rsid w:val="00FC33E2"/>
    <w:rsid w:val="00FC5A75"/>
    <w:rsid w:val="00FD1186"/>
    <w:rsid w:val="00FD1E8A"/>
    <w:rsid w:val="00FE78F6"/>
    <w:rsid w:val="00FF3724"/>
    <w:rsid w:val="00FF62FB"/>
    <w:rsid w:val="01385CDD"/>
    <w:rsid w:val="03701C50"/>
    <w:rsid w:val="044E03FE"/>
    <w:rsid w:val="07025DA4"/>
    <w:rsid w:val="077A3CC7"/>
    <w:rsid w:val="08512904"/>
    <w:rsid w:val="12CC67A8"/>
    <w:rsid w:val="15F71858"/>
    <w:rsid w:val="17504436"/>
    <w:rsid w:val="19052DCE"/>
    <w:rsid w:val="1AC71A0B"/>
    <w:rsid w:val="1B361837"/>
    <w:rsid w:val="22510079"/>
    <w:rsid w:val="24CD3962"/>
    <w:rsid w:val="25012E0C"/>
    <w:rsid w:val="255A14FB"/>
    <w:rsid w:val="25925817"/>
    <w:rsid w:val="291C1E06"/>
    <w:rsid w:val="2D0F3B1E"/>
    <w:rsid w:val="2F482EC2"/>
    <w:rsid w:val="2F586F69"/>
    <w:rsid w:val="308D75CB"/>
    <w:rsid w:val="31432D7B"/>
    <w:rsid w:val="37694936"/>
    <w:rsid w:val="37DE5F30"/>
    <w:rsid w:val="39BA0445"/>
    <w:rsid w:val="3BA16505"/>
    <w:rsid w:val="3CE052F8"/>
    <w:rsid w:val="3E0B2A0E"/>
    <w:rsid w:val="3FFA5A08"/>
    <w:rsid w:val="402D5520"/>
    <w:rsid w:val="40431D18"/>
    <w:rsid w:val="41F91E4E"/>
    <w:rsid w:val="453E64DE"/>
    <w:rsid w:val="474B35F6"/>
    <w:rsid w:val="47543955"/>
    <w:rsid w:val="49DB7026"/>
    <w:rsid w:val="4FDF259D"/>
    <w:rsid w:val="51557B8F"/>
    <w:rsid w:val="56F85BF4"/>
    <w:rsid w:val="59A96CAF"/>
    <w:rsid w:val="5C660307"/>
    <w:rsid w:val="5D5D3016"/>
    <w:rsid w:val="5DE94DEE"/>
    <w:rsid w:val="5E5E578A"/>
    <w:rsid w:val="61390F2F"/>
    <w:rsid w:val="668414EB"/>
    <w:rsid w:val="67D66D66"/>
    <w:rsid w:val="6D611B24"/>
    <w:rsid w:val="6EB80DA0"/>
    <w:rsid w:val="6ED12CA3"/>
    <w:rsid w:val="701C5887"/>
    <w:rsid w:val="714C375C"/>
    <w:rsid w:val="72007B18"/>
    <w:rsid w:val="722335B1"/>
    <w:rsid w:val="72B47917"/>
    <w:rsid w:val="75D10484"/>
    <w:rsid w:val="76880E85"/>
    <w:rsid w:val="79113FF4"/>
    <w:rsid w:val="793B29E7"/>
    <w:rsid w:val="7AD23084"/>
    <w:rsid w:val="7B187A22"/>
    <w:rsid w:val="7B6F3A7D"/>
    <w:rsid w:val="7E61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F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40BFB"/>
    <w:pPr>
      <w:keepNext/>
      <w:keepLines/>
      <w:spacing w:before="340" w:after="330" w:line="580" w:lineRule="exact"/>
      <w:jc w:val="center"/>
      <w:outlineLvl w:val="0"/>
    </w:pPr>
    <w:rPr>
      <w:rFonts w:ascii="Courier New" w:eastAsia="黑体" w:hAnsi="Courier New" w:cs="Courier New"/>
      <w:b/>
      <w:bCs/>
      <w:color w:val="000000"/>
      <w:kern w:val="44"/>
      <w:sz w:val="32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40BF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40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pt">
    <w:name w:val="正文文本 + 间距 4 pt"/>
    <w:qFormat/>
    <w:rsid w:val="00540BFB"/>
    <w:rPr>
      <w:rFonts w:ascii="MingLiU" w:eastAsia="MingLiU" w:hAnsi="MingLiU" w:cs="MingLiU"/>
      <w:color w:val="000000"/>
      <w:spacing w:val="90"/>
      <w:w w:val="100"/>
      <w:position w:val="0"/>
      <w:sz w:val="13"/>
      <w:szCs w:val="13"/>
      <w:u w:val="none"/>
      <w:lang w:val="zh-TW"/>
    </w:rPr>
  </w:style>
  <w:style w:type="character" w:customStyle="1" w:styleId="Char0">
    <w:name w:val="页眉 Char"/>
    <w:basedOn w:val="a0"/>
    <w:link w:val="a4"/>
    <w:uiPriority w:val="99"/>
    <w:qFormat/>
    <w:rsid w:val="00540BFB"/>
    <w:rPr>
      <w:rFonts w:ascii="Times New Roman" w:hAnsi="Times New Roman"/>
      <w:kern w:val="2"/>
      <w:sz w:val="18"/>
      <w:szCs w:val="18"/>
    </w:rPr>
  </w:style>
  <w:style w:type="character" w:styleId="a5">
    <w:name w:val="annotation reference"/>
    <w:basedOn w:val="a0"/>
    <w:rsid w:val="00C5327E"/>
    <w:rPr>
      <w:sz w:val="21"/>
      <w:szCs w:val="21"/>
    </w:rPr>
  </w:style>
  <w:style w:type="paragraph" w:styleId="a6">
    <w:name w:val="annotation text"/>
    <w:basedOn w:val="a"/>
    <w:link w:val="Char1"/>
    <w:rsid w:val="00C5327E"/>
    <w:pPr>
      <w:jc w:val="left"/>
    </w:pPr>
  </w:style>
  <w:style w:type="character" w:customStyle="1" w:styleId="Char1">
    <w:name w:val="批注文字 Char"/>
    <w:basedOn w:val="a0"/>
    <w:link w:val="a6"/>
    <w:rsid w:val="00C5327E"/>
    <w:rPr>
      <w:rFonts w:ascii="Times New Roman" w:hAnsi="Times New Roman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C5327E"/>
    <w:rPr>
      <w:b/>
      <w:bCs/>
    </w:rPr>
  </w:style>
  <w:style w:type="character" w:customStyle="1" w:styleId="Char2">
    <w:name w:val="批注主题 Char"/>
    <w:basedOn w:val="Char1"/>
    <w:link w:val="a7"/>
    <w:rsid w:val="00C5327E"/>
    <w:rPr>
      <w:rFonts w:ascii="Times New Roman" w:hAnsi="Times New Roman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C5327E"/>
    <w:rPr>
      <w:sz w:val="18"/>
      <w:szCs w:val="18"/>
    </w:rPr>
  </w:style>
  <w:style w:type="character" w:customStyle="1" w:styleId="Char3">
    <w:name w:val="批注框文本 Char"/>
    <w:basedOn w:val="a0"/>
    <w:link w:val="a8"/>
    <w:rsid w:val="00C5327E"/>
    <w:rPr>
      <w:rFonts w:ascii="Times New Roman" w:hAnsi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B86806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6D61D3"/>
    <w:pPr>
      <w:ind w:firstLineChars="200" w:firstLine="420"/>
    </w:pPr>
    <w:rPr>
      <w:rFonts w:asciiTheme="minorHAnsi" w:hAnsiTheme="minorHAnsi"/>
      <w:szCs w:val="22"/>
    </w:rPr>
  </w:style>
  <w:style w:type="character" w:customStyle="1" w:styleId="Char">
    <w:name w:val="页脚 Char"/>
    <w:basedOn w:val="a0"/>
    <w:link w:val="a3"/>
    <w:uiPriority w:val="99"/>
    <w:rsid w:val="0006317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F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40BFB"/>
    <w:pPr>
      <w:keepNext/>
      <w:keepLines/>
      <w:spacing w:before="340" w:after="330" w:line="580" w:lineRule="exact"/>
      <w:jc w:val="center"/>
      <w:outlineLvl w:val="0"/>
    </w:pPr>
    <w:rPr>
      <w:rFonts w:ascii="Courier New" w:eastAsia="黑体" w:hAnsi="Courier New" w:cs="Courier New"/>
      <w:b/>
      <w:bCs/>
      <w:color w:val="000000"/>
      <w:kern w:val="44"/>
      <w:sz w:val="32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40BF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40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pt">
    <w:name w:val="正文文本 + 间距 4 pt"/>
    <w:qFormat/>
    <w:rsid w:val="00540BFB"/>
    <w:rPr>
      <w:rFonts w:ascii="MingLiU" w:eastAsia="MingLiU" w:hAnsi="MingLiU" w:cs="MingLiU"/>
      <w:color w:val="000000"/>
      <w:spacing w:val="90"/>
      <w:w w:val="100"/>
      <w:position w:val="0"/>
      <w:sz w:val="13"/>
      <w:szCs w:val="13"/>
      <w:u w:val="none"/>
      <w:lang w:val="zh-TW"/>
    </w:rPr>
  </w:style>
  <w:style w:type="character" w:customStyle="1" w:styleId="Char0">
    <w:name w:val="页眉 Char"/>
    <w:basedOn w:val="a0"/>
    <w:link w:val="a4"/>
    <w:uiPriority w:val="99"/>
    <w:qFormat/>
    <w:rsid w:val="00540BFB"/>
    <w:rPr>
      <w:rFonts w:ascii="Times New Roman" w:hAnsi="Times New Roman"/>
      <w:kern w:val="2"/>
      <w:sz w:val="18"/>
      <w:szCs w:val="18"/>
    </w:rPr>
  </w:style>
  <w:style w:type="character" w:styleId="a5">
    <w:name w:val="annotation reference"/>
    <w:basedOn w:val="a0"/>
    <w:rsid w:val="00C5327E"/>
    <w:rPr>
      <w:sz w:val="21"/>
      <w:szCs w:val="21"/>
    </w:rPr>
  </w:style>
  <w:style w:type="paragraph" w:styleId="a6">
    <w:name w:val="annotation text"/>
    <w:basedOn w:val="a"/>
    <w:link w:val="Char1"/>
    <w:rsid w:val="00C5327E"/>
    <w:pPr>
      <w:jc w:val="left"/>
    </w:pPr>
  </w:style>
  <w:style w:type="character" w:customStyle="1" w:styleId="Char1">
    <w:name w:val="批注文字 Char"/>
    <w:basedOn w:val="a0"/>
    <w:link w:val="a6"/>
    <w:rsid w:val="00C5327E"/>
    <w:rPr>
      <w:rFonts w:ascii="Times New Roman" w:hAnsi="Times New Roman"/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C5327E"/>
    <w:rPr>
      <w:b/>
      <w:bCs/>
    </w:rPr>
  </w:style>
  <w:style w:type="character" w:customStyle="1" w:styleId="Char2">
    <w:name w:val="批注主题 Char"/>
    <w:basedOn w:val="Char1"/>
    <w:link w:val="a7"/>
    <w:rsid w:val="00C5327E"/>
    <w:rPr>
      <w:rFonts w:ascii="Times New Roman" w:hAnsi="Times New Roman"/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C5327E"/>
    <w:rPr>
      <w:sz w:val="18"/>
      <w:szCs w:val="18"/>
    </w:rPr>
  </w:style>
  <w:style w:type="character" w:customStyle="1" w:styleId="Char3">
    <w:name w:val="批注框文本 Char"/>
    <w:basedOn w:val="a0"/>
    <w:link w:val="a8"/>
    <w:rsid w:val="00C5327E"/>
    <w:rPr>
      <w:rFonts w:ascii="Times New Roman" w:hAnsi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B86806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6D61D3"/>
    <w:pPr>
      <w:ind w:firstLineChars="200" w:firstLine="420"/>
    </w:pPr>
    <w:rPr>
      <w:rFonts w:asciiTheme="minorHAnsi" w:hAnsiTheme="minorHAnsi"/>
      <w:szCs w:val="22"/>
    </w:rPr>
  </w:style>
  <w:style w:type="character" w:customStyle="1" w:styleId="Char">
    <w:name w:val="页脚 Char"/>
    <w:basedOn w:val="a0"/>
    <w:link w:val="a3"/>
    <w:uiPriority w:val="99"/>
    <w:rsid w:val="0006317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F2C413-1A17-4E81-9334-BF8CC009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伏辉</cp:lastModifiedBy>
  <cp:revision>19</cp:revision>
  <cp:lastPrinted>2018-05-16T02:53:00Z</cp:lastPrinted>
  <dcterms:created xsi:type="dcterms:W3CDTF">2022-04-15T04:20:00Z</dcterms:created>
  <dcterms:modified xsi:type="dcterms:W3CDTF">2024-05-29T06:27:00Z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